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5F" w:rsidRDefault="00DB31D4" w:rsidP="00DB31D4">
      <w:pPr>
        <w:jc w:val="center"/>
        <w:rPr>
          <w:b/>
        </w:rPr>
      </w:pPr>
      <w:r>
        <w:rPr>
          <w:b/>
        </w:rPr>
        <w:t>NIAGARA FALLS URBAN RENEWAL AGENCY</w:t>
      </w:r>
    </w:p>
    <w:p w:rsidR="00DB31D4" w:rsidRDefault="00DB31D4" w:rsidP="00DB31D4">
      <w:pPr>
        <w:jc w:val="center"/>
      </w:pPr>
      <w:r>
        <w:rPr>
          <w:b/>
        </w:rPr>
        <w:t>PROPERTY DISPOSITION POLICY</w:t>
      </w:r>
    </w:p>
    <w:p w:rsidR="00DB31D4" w:rsidRDefault="00DB31D4" w:rsidP="00DB31D4">
      <w:pPr>
        <w:jc w:val="center"/>
      </w:pPr>
    </w:p>
    <w:p w:rsidR="00DB31D4" w:rsidRPr="00DB31D4" w:rsidRDefault="00DB31D4" w:rsidP="00DB31D4">
      <w:r>
        <w:t>Niagara Falls Urban Renewal Agency (the “Agency”) is subject to the provisions of Article 15-A of the General Municipal Law regulating acquisition and disposition of real property. The Agency has no personal property. Accordingly, no addition property disposition policy is needed.</w:t>
      </w:r>
    </w:p>
    <w:sectPr w:rsidR="00DB31D4" w:rsidRPr="00DB31D4" w:rsidSect="006E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DB31D4"/>
    <w:rsid w:val="00002DE4"/>
    <w:rsid w:val="002120CD"/>
    <w:rsid w:val="004C0401"/>
    <w:rsid w:val="00620FEF"/>
    <w:rsid w:val="006E715F"/>
    <w:rsid w:val="00D40D9F"/>
    <w:rsid w:val="00DB31D4"/>
    <w:rsid w:val="00E5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120C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mallCaps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20CD"/>
    <w:rPr>
      <w:rFonts w:ascii="Arial" w:eastAsiaTheme="majorEastAsia" w:hAnsi="Arial" w:cstheme="majorBidi"/>
      <w:small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Zucco</dc:creator>
  <cp:keywords/>
  <dc:description/>
  <cp:lastModifiedBy>Richard Zucco</cp:lastModifiedBy>
  <cp:revision>1</cp:revision>
  <dcterms:created xsi:type="dcterms:W3CDTF">2011-03-04T16:23:00Z</dcterms:created>
  <dcterms:modified xsi:type="dcterms:W3CDTF">2011-03-04T16:26:00Z</dcterms:modified>
</cp:coreProperties>
</file>